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96BA" w14:textId="22F22AD7" w:rsidR="00060783" w:rsidRPr="00777680" w:rsidRDefault="00060783" w:rsidP="00060783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777680">
        <w:rPr>
          <w:b/>
          <w:bCs/>
          <w:sz w:val="40"/>
          <w:szCs w:val="40"/>
          <w:u w:val="single"/>
        </w:rPr>
        <w:t>Lyppard Youth Club Energy Drinks P</w:t>
      </w:r>
      <w:r w:rsidR="00A1519F" w:rsidRPr="00777680">
        <w:rPr>
          <w:b/>
          <w:bCs/>
          <w:sz w:val="40"/>
          <w:szCs w:val="40"/>
          <w:u w:val="single"/>
        </w:rPr>
        <w:t>olicy</w:t>
      </w:r>
    </w:p>
    <w:p w14:paraId="02D9389E" w14:textId="77777777" w:rsidR="00060783" w:rsidRDefault="00060783" w:rsidP="00DB7DF2">
      <w:pPr>
        <w:pStyle w:val="NoSpacing"/>
        <w:rPr>
          <w:sz w:val="28"/>
          <w:szCs w:val="28"/>
        </w:rPr>
      </w:pPr>
    </w:p>
    <w:p w14:paraId="35449AB9" w14:textId="6B97AF14" w:rsidR="00A1519F" w:rsidRDefault="00A1519F" w:rsidP="00DB7DF2">
      <w:pPr>
        <w:pStyle w:val="NoSpacing"/>
        <w:rPr>
          <w:sz w:val="28"/>
          <w:szCs w:val="28"/>
        </w:rPr>
      </w:pPr>
      <w:r w:rsidRPr="00A1519F">
        <w:rPr>
          <w:sz w:val="28"/>
          <w:szCs w:val="28"/>
        </w:rPr>
        <w:t>At Lyppard Hub Youth Club we are committed to encouraging and promoting good health &amp; wellbeing, so we are banning energy drinks from being consumed during the youth club sessions; If a young person has an energy drink it will be confiscated until the end of session.</w:t>
      </w:r>
    </w:p>
    <w:p w14:paraId="29DED039" w14:textId="77777777" w:rsidR="00A1519F" w:rsidRDefault="00A1519F" w:rsidP="00DB7DF2">
      <w:pPr>
        <w:pStyle w:val="NoSpacing"/>
        <w:rPr>
          <w:sz w:val="28"/>
          <w:szCs w:val="28"/>
        </w:rPr>
      </w:pPr>
    </w:p>
    <w:p w14:paraId="36222168" w14:textId="61F18E40" w:rsidR="008B37F8" w:rsidRDefault="00060783" w:rsidP="00DB7D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Although there is no law limiting the sale of energy drinks to Children &amp; Young People</w:t>
      </w:r>
      <w:r w:rsidR="00346A1D">
        <w:rPr>
          <w:sz w:val="28"/>
          <w:szCs w:val="28"/>
        </w:rPr>
        <w:t>,</w:t>
      </w:r>
      <w:r w:rsidR="0004724F">
        <w:rPr>
          <w:sz w:val="28"/>
          <w:szCs w:val="28"/>
        </w:rPr>
        <w:t xml:space="preserve"> </w:t>
      </w:r>
      <w:r w:rsidR="00346A1D">
        <w:rPr>
          <w:sz w:val="28"/>
          <w:szCs w:val="28"/>
        </w:rPr>
        <w:t>most stores</w:t>
      </w:r>
      <w:r w:rsidR="00E23CA4">
        <w:rPr>
          <w:sz w:val="28"/>
          <w:szCs w:val="28"/>
        </w:rPr>
        <w:t xml:space="preserve"> (e.g. Tesco, Sainsbury’s, Morrisons)</w:t>
      </w:r>
      <w:r w:rsidR="00346A1D">
        <w:rPr>
          <w:sz w:val="28"/>
          <w:szCs w:val="28"/>
        </w:rPr>
        <w:t xml:space="preserve"> have </w:t>
      </w:r>
      <w:r w:rsidRPr="00060783">
        <w:rPr>
          <w:sz w:val="28"/>
          <w:szCs w:val="28"/>
        </w:rPr>
        <w:t>implement</w:t>
      </w:r>
      <w:r w:rsidR="0004724F">
        <w:rPr>
          <w:sz w:val="28"/>
          <w:szCs w:val="28"/>
        </w:rPr>
        <w:t xml:space="preserve">ed </w:t>
      </w:r>
      <w:r w:rsidRPr="00060783">
        <w:rPr>
          <w:sz w:val="28"/>
          <w:szCs w:val="28"/>
        </w:rPr>
        <w:t>their own policies</w:t>
      </w:r>
      <w:r w:rsidR="00346A1D">
        <w:rPr>
          <w:sz w:val="28"/>
          <w:szCs w:val="28"/>
        </w:rPr>
        <w:t xml:space="preserve"> which</w:t>
      </w:r>
      <w:r w:rsidRPr="00060783">
        <w:rPr>
          <w:sz w:val="28"/>
          <w:szCs w:val="28"/>
        </w:rPr>
        <w:t xml:space="preserve"> restrict</w:t>
      </w:r>
      <w:r w:rsidR="00346A1D">
        <w:rPr>
          <w:sz w:val="28"/>
          <w:szCs w:val="28"/>
        </w:rPr>
        <w:t>s</w:t>
      </w:r>
      <w:r w:rsidRPr="00060783">
        <w:rPr>
          <w:sz w:val="28"/>
          <w:szCs w:val="28"/>
        </w:rPr>
        <w:t xml:space="preserve"> the sales of such products to </w:t>
      </w:r>
      <w:r w:rsidR="00346A1D">
        <w:rPr>
          <w:sz w:val="28"/>
          <w:szCs w:val="28"/>
        </w:rPr>
        <w:t>those under the age of 16.</w:t>
      </w:r>
      <w:r w:rsidR="0004724F">
        <w:rPr>
          <w:sz w:val="28"/>
          <w:szCs w:val="28"/>
        </w:rPr>
        <w:t xml:space="preserve"> This is because Energy Drinks </w:t>
      </w:r>
      <w:r w:rsidR="008B37F8">
        <w:rPr>
          <w:sz w:val="28"/>
          <w:szCs w:val="28"/>
        </w:rPr>
        <w:t xml:space="preserve">can have a high </w:t>
      </w:r>
      <w:r w:rsidR="00DB7DF2" w:rsidRPr="00DB7DF2">
        <w:rPr>
          <w:sz w:val="28"/>
          <w:szCs w:val="28"/>
        </w:rPr>
        <w:t xml:space="preserve">amount of caffeine, sugars and other ingredients which can be harmful to health if taken in excess. </w:t>
      </w:r>
    </w:p>
    <w:p w14:paraId="4A6A4ABE" w14:textId="77777777" w:rsidR="008A0A2B" w:rsidRDefault="008A0A2B" w:rsidP="00DB7DF2">
      <w:pPr>
        <w:pStyle w:val="NoSpacing"/>
        <w:rPr>
          <w:sz w:val="28"/>
          <w:szCs w:val="28"/>
        </w:rPr>
      </w:pPr>
    </w:p>
    <w:p w14:paraId="7E5391E0" w14:textId="5F00B7F4" w:rsidR="00EC2858" w:rsidRDefault="008A0A2B" w:rsidP="00DB7DF2">
      <w:pPr>
        <w:pStyle w:val="NoSpacing"/>
        <w:rPr>
          <w:sz w:val="28"/>
          <w:szCs w:val="28"/>
        </w:rPr>
      </w:pPr>
      <w:r w:rsidRPr="008A0A2B">
        <w:rPr>
          <w:sz w:val="28"/>
          <w:szCs w:val="28"/>
        </w:rPr>
        <w:t>Energy drinks are not sports drinks (often labelled as isotonic drinks) which are specifically designed to help athletes and other active people hydrate before, during and after exercise.</w:t>
      </w:r>
      <w:r>
        <w:rPr>
          <w:sz w:val="28"/>
          <w:szCs w:val="28"/>
        </w:rPr>
        <w:t xml:space="preserve"> Lyppard Hub Youth Club will allow </w:t>
      </w:r>
      <w:r w:rsidR="00EC2858">
        <w:rPr>
          <w:sz w:val="28"/>
          <w:szCs w:val="28"/>
        </w:rPr>
        <w:t xml:space="preserve">young people to consume </w:t>
      </w:r>
      <w:r w:rsidR="00F13924">
        <w:rPr>
          <w:sz w:val="28"/>
          <w:szCs w:val="28"/>
        </w:rPr>
        <w:t>isotonic</w:t>
      </w:r>
      <w:r w:rsidR="00EC2858">
        <w:rPr>
          <w:sz w:val="28"/>
          <w:szCs w:val="28"/>
        </w:rPr>
        <w:t xml:space="preserve"> drinks within session. </w:t>
      </w:r>
    </w:p>
    <w:p w14:paraId="329FD692" w14:textId="77777777" w:rsidR="00EC2858" w:rsidRDefault="00EC2858" w:rsidP="00DB7DF2">
      <w:pPr>
        <w:pStyle w:val="NoSpacing"/>
        <w:rPr>
          <w:sz w:val="28"/>
          <w:szCs w:val="28"/>
        </w:rPr>
      </w:pPr>
    </w:p>
    <w:p w14:paraId="0295EF9F" w14:textId="2060D048" w:rsidR="00755DA9" w:rsidRPr="00DB7DF2" w:rsidRDefault="009572FD" w:rsidP="00DB7D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reference</w:t>
      </w:r>
      <w:r w:rsidR="00F13924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EC2858">
        <w:rPr>
          <w:sz w:val="28"/>
          <w:szCs w:val="28"/>
        </w:rPr>
        <w:t xml:space="preserve">elow is a list of popular </w:t>
      </w:r>
      <w:r>
        <w:rPr>
          <w:sz w:val="28"/>
          <w:szCs w:val="28"/>
        </w:rPr>
        <w:t>e</w:t>
      </w:r>
      <w:r w:rsidR="00EC2858">
        <w:rPr>
          <w:sz w:val="28"/>
          <w:szCs w:val="28"/>
        </w:rPr>
        <w:t>nergy drinks that will be confiscated if brought to se</w:t>
      </w:r>
      <w:r>
        <w:rPr>
          <w:sz w:val="28"/>
          <w:szCs w:val="28"/>
        </w:rPr>
        <w:t>s</w:t>
      </w:r>
      <w:r w:rsidR="00EC2858">
        <w:rPr>
          <w:sz w:val="28"/>
          <w:szCs w:val="28"/>
        </w:rPr>
        <w:t>sion</w:t>
      </w:r>
      <w:r w:rsidR="00F13924">
        <w:rPr>
          <w:sz w:val="28"/>
          <w:szCs w:val="28"/>
        </w:rPr>
        <w:t xml:space="preserve">, however any drink clearly labelled as an energy drink will </w:t>
      </w:r>
      <w:r w:rsidR="00E57FDE">
        <w:rPr>
          <w:sz w:val="28"/>
          <w:szCs w:val="28"/>
        </w:rPr>
        <w:t>be confiscated</w:t>
      </w:r>
      <w:r w:rsidR="00F13924">
        <w:rPr>
          <w:sz w:val="28"/>
          <w:szCs w:val="28"/>
        </w:rPr>
        <w:t>:</w:t>
      </w:r>
    </w:p>
    <w:p w14:paraId="435E14D7" w14:textId="19BB83DA" w:rsidR="00DB7DF2" w:rsidRPr="00DB7DF2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Monster Energy</w:t>
      </w:r>
    </w:p>
    <w:p w14:paraId="65452E64" w14:textId="55E4AE90" w:rsidR="00DB7DF2" w:rsidRPr="00DB7DF2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Red Bull Energy</w:t>
      </w:r>
    </w:p>
    <w:p w14:paraId="414D3913" w14:textId="2D748C13" w:rsidR="00DB7DF2" w:rsidRPr="00DB7DF2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Lucozade</w:t>
      </w:r>
      <w:r w:rsidR="00F530A5">
        <w:rPr>
          <w:sz w:val="28"/>
          <w:szCs w:val="28"/>
        </w:rPr>
        <w:t xml:space="preserve"> Alert/ Lucozade</w:t>
      </w:r>
      <w:r w:rsidRPr="00DB7DF2">
        <w:rPr>
          <w:sz w:val="28"/>
          <w:szCs w:val="28"/>
        </w:rPr>
        <w:t xml:space="preserve"> Energy</w:t>
      </w:r>
    </w:p>
    <w:p w14:paraId="27446F87" w14:textId="664694FA" w:rsidR="00DB7DF2" w:rsidRPr="00DB7DF2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Rockstar Energy</w:t>
      </w:r>
    </w:p>
    <w:p w14:paraId="24CE9869" w14:textId="157CAD3B" w:rsidR="00DB7DF2" w:rsidRPr="005E47CA" w:rsidRDefault="00522AEF" w:rsidP="005E47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Relentless Energy</w:t>
      </w:r>
    </w:p>
    <w:p w14:paraId="451BDF7D" w14:textId="1E0A9533" w:rsidR="00DB7DF2" w:rsidRPr="00DB7DF2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Rubicon RAW Energy</w:t>
      </w:r>
    </w:p>
    <w:p w14:paraId="55D11B0C" w14:textId="77777777" w:rsidR="00620EE5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Tiger Energy</w:t>
      </w:r>
    </w:p>
    <w:p w14:paraId="77557C81" w14:textId="3BF23467" w:rsidR="00DB7DF2" w:rsidRPr="00DB7DF2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Tiger Zero</w:t>
      </w:r>
    </w:p>
    <w:p w14:paraId="4D20E9F8" w14:textId="1E1C99E2" w:rsidR="00DB7DF2" w:rsidRPr="00DB7DF2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N-Gine Energy</w:t>
      </w:r>
    </w:p>
    <w:p w14:paraId="0B92A0F5" w14:textId="0E252CD2" w:rsidR="00DB7DF2" w:rsidRPr="00DB7DF2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Black Energy</w:t>
      </w:r>
    </w:p>
    <w:p w14:paraId="47A3CB8A" w14:textId="4432332F" w:rsidR="00DB7DF2" w:rsidRPr="00DB7DF2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Tenzing Energy</w:t>
      </w:r>
    </w:p>
    <w:p w14:paraId="61B391A2" w14:textId="6121A5F7" w:rsidR="00522AEF" w:rsidRDefault="00522AEF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7DF2">
        <w:rPr>
          <w:sz w:val="28"/>
          <w:szCs w:val="28"/>
        </w:rPr>
        <w:t>Grenade Energy</w:t>
      </w:r>
    </w:p>
    <w:p w14:paraId="351C4A30" w14:textId="4B3C1F20" w:rsidR="00E02F93" w:rsidRDefault="00E02F93" w:rsidP="00522A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Tesco Blue Spark Energy</w:t>
      </w:r>
    </w:p>
    <w:p w14:paraId="24C3D2EA" w14:textId="1EC4915F" w:rsidR="00E02F93" w:rsidRPr="00E02F93" w:rsidRDefault="00E02F93" w:rsidP="00E02F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2F93">
        <w:rPr>
          <w:sz w:val="28"/>
          <w:szCs w:val="28"/>
        </w:rPr>
        <w:t>Prime Energy</w:t>
      </w:r>
    </w:p>
    <w:p w14:paraId="4EF178E9" w14:textId="77777777" w:rsidR="00522AEF" w:rsidRDefault="00522AEF" w:rsidP="00522AEF"/>
    <w:sectPr w:rsidR="00522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15E7"/>
    <w:multiLevelType w:val="hybridMultilevel"/>
    <w:tmpl w:val="DE7C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EF"/>
    <w:rsid w:val="00005359"/>
    <w:rsid w:val="00020A9B"/>
    <w:rsid w:val="0004724F"/>
    <w:rsid w:val="0006060B"/>
    <w:rsid w:val="00060783"/>
    <w:rsid w:val="00121799"/>
    <w:rsid w:val="00143311"/>
    <w:rsid w:val="001A7E8D"/>
    <w:rsid w:val="002D3197"/>
    <w:rsid w:val="00346A1D"/>
    <w:rsid w:val="003E4401"/>
    <w:rsid w:val="00423983"/>
    <w:rsid w:val="00437BA4"/>
    <w:rsid w:val="00474136"/>
    <w:rsid w:val="004C2981"/>
    <w:rsid w:val="00522AEF"/>
    <w:rsid w:val="005E47CA"/>
    <w:rsid w:val="00620EE5"/>
    <w:rsid w:val="00753632"/>
    <w:rsid w:val="00755DA9"/>
    <w:rsid w:val="00777680"/>
    <w:rsid w:val="0079731D"/>
    <w:rsid w:val="008A0A2B"/>
    <w:rsid w:val="008B37F8"/>
    <w:rsid w:val="008D6561"/>
    <w:rsid w:val="00913436"/>
    <w:rsid w:val="009572FD"/>
    <w:rsid w:val="0099688C"/>
    <w:rsid w:val="00A1519F"/>
    <w:rsid w:val="00BA1326"/>
    <w:rsid w:val="00BC457A"/>
    <w:rsid w:val="00C260A3"/>
    <w:rsid w:val="00CD6809"/>
    <w:rsid w:val="00DB7DF2"/>
    <w:rsid w:val="00E02F93"/>
    <w:rsid w:val="00E23CA4"/>
    <w:rsid w:val="00E57FDE"/>
    <w:rsid w:val="00E74858"/>
    <w:rsid w:val="00EC2858"/>
    <w:rsid w:val="00F13924"/>
    <w:rsid w:val="00F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8BCF"/>
  <w15:chartTrackingRefBased/>
  <w15:docId w15:val="{B8B57D9C-D65E-4230-9EE9-100A6684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DF2"/>
    <w:pPr>
      <w:ind w:left="720"/>
      <w:contextualSpacing/>
    </w:pPr>
  </w:style>
  <w:style w:type="paragraph" w:styleId="NoSpacing">
    <w:name w:val="No Spacing"/>
    <w:uiPriority w:val="1"/>
    <w:qFormat/>
    <w:rsid w:val="00DB7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365d4-a537-441f-a3b5-cfa6398dc3f9" xsi:nil="true"/>
    <lcf76f155ced4ddcb4097134ff3c332f xmlns="d2cdc704-c812-428e-8596-a646977b0d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F86DFF324604D8AF9059A269E73DC" ma:contentTypeVersion="14" ma:contentTypeDescription="Create a new document." ma:contentTypeScope="" ma:versionID="3526f1dadd05362d9faac3c78dfea021">
  <xsd:schema xmlns:xsd="http://www.w3.org/2001/XMLSchema" xmlns:xs="http://www.w3.org/2001/XMLSchema" xmlns:p="http://schemas.microsoft.com/office/2006/metadata/properties" xmlns:ns2="d2cdc704-c812-428e-8596-a646977b0d92" xmlns:ns3="bf1365d4-a537-441f-a3b5-cfa6398dc3f9" targetNamespace="http://schemas.microsoft.com/office/2006/metadata/properties" ma:root="true" ma:fieldsID="261f7679b17d200a08c493e30cf40eea" ns2:_="" ns3:_="">
    <xsd:import namespace="d2cdc704-c812-428e-8596-a646977b0d92"/>
    <xsd:import namespace="bf1365d4-a537-441f-a3b5-cfa6398dc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c704-c812-428e-8596-a646977b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a9a78d-747e-4218-ba67-1650ff808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365d4-a537-441f-a3b5-cfa6398dc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7177e2-9db8-4c9b-92d8-7dd67bce2ba4}" ma:internalName="TaxCatchAll" ma:showField="CatchAllData" ma:web="bf1365d4-a537-441f-a3b5-cfa6398dc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3A448-5DBF-4058-A660-41A7C1E78A22}">
  <ds:schemaRefs>
    <ds:schemaRef ds:uri="http://schemas.microsoft.com/office/2006/metadata/properties"/>
    <ds:schemaRef ds:uri="http://schemas.microsoft.com/office/infopath/2007/PartnerControls"/>
    <ds:schemaRef ds:uri="bf1365d4-a537-441f-a3b5-cfa6398dc3f9"/>
    <ds:schemaRef ds:uri="d2cdc704-c812-428e-8596-a646977b0d92"/>
  </ds:schemaRefs>
</ds:datastoreItem>
</file>

<file path=customXml/itemProps2.xml><?xml version="1.0" encoding="utf-8"?>
<ds:datastoreItem xmlns:ds="http://schemas.openxmlformats.org/officeDocument/2006/customXml" ds:itemID="{C7B80A34-75DA-488A-95D0-CBDC35AE4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C3357-B9E9-48EF-B301-F4E4920D9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dc704-c812-428e-8596-a646977b0d92"/>
    <ds:schemaRef ds:uri="bf1365d4-a537-441f-a3b5-cfa6398dc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Jane Hughes</cp:lastModifiedBy>
  <cp:revision>37</cp:revision>
  <cp:lastPrinted>2023-08-12T10:19:00Z</cp:lastPrinted>
  <dcterms:created xsi:type="dcterms:W3CDTF">2023-07-04T15:29:00Z</dcterms:created>
  <dcterms:modified xsi:type="dcterms:W3CDTF">2023-09-26T14:30:00Z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0x010100040F86DFF324604D8AF9059A269E73DC</vt:lpwstr>
  </property>
</Properties>
</file>